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D1ECFB" w14:textId="77777777" w:rsidR="003F0AE4" w:rsidRPr="003F0AE4" w:rsidRDefault="003F0AE4" w:rsidP="003F0AE4">
      <w:pPr>
        <w:autoSpaceDE w:val="0"/>
        <w:autoSpaceDN w:val="0"/>
        <w:adjustRightInd w:val="0"/>
        <w:spacing w:after="0" w:line="288" w:lineRule="auto"/>
        <w:jc w:val="center"/>
        <w:textAlignment w:val="center"/>
        <w:rPr>
          <w:rFonts w:ascii="Arial" w:eastAsia="Calibri" w:hAnsi="Arial" w:cs="Arial"/>
          <w:caps/>
          <w:color w:val="000000"/>
          <w:spacing w:val="7"/>
          <w:kern w:val="0"/>
          <w:sz w:val="28"/>
          <w:szCs w:val="28"/>
          <w14:ligatures w14:val="none"/>
        </w:rPr>
      </w:pPr>
      <w:r w:rsidRPr="003F0AE4">
        <w:rPr>
          <w:rFonts w:ascii="Arial" w:eastAsia="Calibri" w:hAnsi="Arial" w:cs="Arial"/>
          <w:caps/>
          <w:color w:val="000000"/>
          <w:spacing w:val="7"/>
          <w:kern w:val="0"/>
          <w:sz w:val="28"/>
          <w:szCs w:val="28"/>
          <w14:ligatures w14:val="none"/>
        </w:rPr>
        <w:t>Уведомление за поверителност</w:t>
      </w:r>
    </w:p>
    <w:p w14:paraId="517D3100" w14:textId="77777777" w:rsidR="003F0AE4" w:rsidRPr="003F0AE4" w:rsidRDefault="003F0AE4" w:rsidP="003F0AE4">
      <w:pPr>
        <w:autoSpaceDE w:val="0"/>
        <w:autoSpaceDN w:val="0"/>
        <w:adjustRightInd w:val="0"/>
        <w:spacing w:after="0" w:line="288" w:lineRule="auto"/>
        <w:jc w:val="center"/>
        <w:textAlignment w:val="center"/>
        <w:rPr>
          <w:rFonts w:ascii="Arial" w:eastAsia="Calibri" w:hAnsi="Arial" w:cs="Arial"/>
          <w:color w:val="000000"/>
          <w:kern w:val="0"/>
          <w:sz w:val="19"/>
          <w:szCs w:val="19"/>
          <w14:ligatures w14:val="none"/>
        </w:rPr>
      </w:pPr>
    </w:p>
    <w:p w14:paraId="4ACDB959"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 xml:space="preserve">ЗБ ”Йоанна 97” ООД, ЕИК: 121347514, със седалище и адрес на управление гр. София 1680, жк. ”Бели брези”, ул. ”Звъника” №1-3, ап.1, е администратор на лични данни по смисъла на Регламент ЕС2016/679 на Европейския парламент и на Съвета.   ЗБ „Йоанна 97”ООД предоставя информация за Вашите лични данни, които могат да бъдат обработени във връзка  с офериране, със сключване и изпълнение на задължения по застрахователен договор. </w:t>
      </w:r>
    </w:p>
    <w:p w14:paraId="514C57D5"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b/>
          <w:bCs/>
          <w:kern w:val="0"/>
          <w:sz w:val="19"/>
          <w:szCs w:val="19"/>
          <w14:ligatures w14:val="none"/>
        </w:rPr>
      </w:pPr>
      <w:r w:rsidRPr="003F0AE4">
        <w:rPr>
          <w:rFonts w:ascii="Arial" w:eastAsia="Calibri" w:hAnsi="Arial" w:cs="Arial"/>
          <w:b/>
          <w:bCs/>
          <w:kern w:val="0"/>
          <w:sz w:val="19"/>
          <w:szCs w:val="19"/>
          <w14:ligatures w14:val="none"/>
        </w:rPr>
        <w:t xml:space="preserve">Какви Ваши лични данни обработваме? </w:t>
      </w:r>
    </w:p>
    <w:p w14:paraId="78D271AC"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Личните данни, които обикновено се обработват във връзка с офериране, със сключване и изпълнение на задължения по застрахователен договор, са следните:</w:t>
      </w:r>
    </w:p>
    <w:p w14:paraId="3C5FD7E2"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Име: име, презиме и фамилия;</w:t>
      </w:r>
    </w:p>
    <w:p w14:paraId="43E9D171"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 xml:space="preserve">ЕГН, лична карта; </w:t>
      </w:r>
    </w:p>
    <w:p w14:paraId="7C14BBCE"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Контакти: електронна поща и телефон;</w:t>
      </w:r>
    </w:p>
    <w:p w14:paraId="4275D349"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 xml:space="preserve">Адрес: постоянен или настоящ; </w:t>
      </w:r>
    </w:p>
    <w:p w14:paraId="3D375E54"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Информация относно предмета на застрахователния договор – информация относно професионален опит, длъжност, собственост и други;</w:t>
      </w:r>
    </w:p>
    <w:p w14:paraId="102A88F2"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Здравни данни: информация относно вашето здравно състояние (диагноза, епикризи, други здравни документи), предоставена за целите на представяне на предложение, изработено за Вас, сключването на застраховка и предявяването на щета.</w:t>
      </w:r>
    </w:p>
    <w:p w14:paraId="4AD469E1"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b/>
          <w:bCs/>
          <w:kern w:val="0"/>
          <w:sz w:val="19"/>
          <w:szCs w:val="19"/>
          <w14:ligatures w14:val="none"/>
        </w:rPr>
      </w:pPr>
      <w:r w:rsidRPr="003F0AE4">
        <w:rPr>
          <w:rFonts w:ascii="Arial" w:eastAsia="Calibri" w:hAnsi="Arial" w:cs="Arial"/>
          <w:b/>
          <w:bCs/>
          <w:kern w:val="0"/>
          <w:sz w:val="19"/>
          <w:szCs w:val="19"/>
          <w14:ligatures w14:val="none"/>
        </w:rPr>
        <w:t>На какво основание обработваме Вашите лични данни?</w:t>
      </w:r>
    </w:p>
    <w:p w14:paraId="51EEBEE5"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 xml:space="preserve">Обработването на Вашите данни е необходимо за оферирането, сключването и изпълнението на застрахователен договор, по който Вие сте страна. </w:t>
      </w:r>
    </w:p>
    <w:p w14:paraId="4F1E2F15"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 xml:space="preserve">ЗБ ”Йоанна 97”ООД може да обработва Вашите здравни данни, предоставени за целите на доказване на застрахователна претенция, за установяване, упражняване или защита на законови претенции. ЗБ ”Йоанна 97” ООД може да обработва Вашите здравни данни за целите на изготвяне на предложение за застрахователен договор въз основа на Вашето изрично съгласие. </w:t>
      </w:r>
    </w:p>
    <w:p w14:paraId="540114F1"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b/>
          <w:bCs/>
          <w:kern w:val="0"/>
          <w:sz w:val="19"/>
          <w:szCs w:val="19"/>
          <w14:ligatures w14:val="none"/>
        </w:rPr>
      </w:pPr>
      <w:r w:rsidRPr="003F0AE4">
        <w:rPr>
          <w:rFonts w:ascii="Arial" w:eastAsia="Calibri" w:hAnsi="Arial" w:cs="Arial"/>
          <w:b/>
          <w:bCs/>
          <w:kern w:val="0"/>
          <w:sz w:val="19"/>
          <w:szCs w:val="19"/>
          <w14:ligatures w14:val="none"/>
        </w:rPr>
        <w:t>За какви цели ще използваме Вашите данни?</w:t>
      </w:r>
    </w:p>
    <w:p w14:paraId="488D32FF"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Предоставените от Вас лични данни ще бъдат използвани за целите на администриране на застрахователното правоотношение, включително, но не само, за целите на:</w:t>
      </w:r>
    </w:p>
    <w:p w14:paraId="6BEA4B7B"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изготвяне на индивидуално предложение за застраховка;</w:t>
      </w:r>
    </w:p>
    <w:p w14:paraId="165EAEA3"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плащане на застрахователната премия;</w:t>
      </w:r>
    </w:p>
    <w:p w14:paraId="495E6DEB"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обработване на претенции по повод настъпване на застрахователно събитие и изплащане на застрахователно обезщетение при ликвидация на щета;</w:t>
      </w:r>
    </w:p>
    <w:p w14:paraId="46ABADE2"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 xml:space="preserve">предотвратяване на застрахователни измами; </w:t>
      </w:r>
    </w:p>
    <w:p w14:paraId="433A84F4"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оценка на риска;</w:t>
      </w:r>
    </w:p>
    <w:p w14:paraId="370B53EA"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изпълнение на законодателни изисквания, включително избягване на конфликт на интереси, корупционни практики и задължения по Закона за мерките срещу изпирането на пари.</w:t>
      </w:r>
    </w:p>
    <w:p w14:paraId="489F1897"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b/>
          <w:bCs/>
          <w:kern w:val="0"/>
          <w:sz w:val="19"/>
          <w:szCs w:val="19"/>
          <w14:ligatures w14:val="none"/>
        </w:rPr>
      </w:pPr>
      <w:r w:rsidRPr="003F0AE4">
        <w:rPr>
          <w:rFonts w:ascii="Arial" w:eastAsia="Calibri" w:hAnsi="Arial" w:cs="Arial"/>
          <w:b/>
          <w:bCs/>
          <w:kern w:val="0"/>
          <w:sz w:val="19"/>
          <w:szCs w:val="19"/>
          <w14:ligatures w14:val="none"/>
        </w:rPr>
        <w:t>С кого можем да споделяме Вашите лични данни?</w:t>
      </w:r>
    </w:p>
    <w:p w14:paraId="1A7F37DE"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При спазване на законовите изисквания е възможно да разкрием Ваши лични данни на следните лица:</w:t>
      </w:r>
    </w:p>
    <w:p w14:paraId="1D8EFF6A"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b/>
          <w:bCs/>
          <w:kern w:val="0"/>
          <w:sz w:val="19"/>
          <w:szCs w:val="19"/>
          <w14:ligatures w14:val="none"/>
        </w:rPr>
      </w:pPr>
      <w:r w:rsidRPr="003F0AE4">
        <w:rPr>
          <w:rFonts w:ascii="Arial" w:eastAsia="Calibri" w:hAnsi="Arial" w:cs="Arial"/>
          <w:b/>
          <w:bCs/>
          <w:kern w:val="0"/>
          <w:sz w:val="19"/>
          <w:szCs w:val="19"/>
          <w14:ligatures w14:val="none"/>
        </w:rPr>
        <w:t>Застрахователни компании</w:t>
      </w:r>
    </w:p>
    <w:p w14:paraId="11E94F17"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bCs/>
          <w:kern w:val="0"/>
          <w:sz w:val="19"/>
          <w:szCs w:val="19"/>
          <w14:ligatures w14:val="none"/>
        </w:rPr>
      </w:pPr>
      <w:r w:rsidRPr="003F0AE4">
        <w:rPr>
          <w:rFonts w:ascii="Arial" w:eastAsia="Calibri" w:hAnsi="Arial" w:cs="Arial"/>
          <w:bCs/>
          <w:kern w:val="0"/>
          <w:sz w:val="19"/>
          <w:szCs w:val="19"/>
          <w14:ligatures w14:val="none"/>
        </w:rPr>
        <w:t>ЗБ ”Йоанна 97”ООД има подписани договори за застрахователно посредничество със застрахователни компании, които също са администратори на лични данни по смисъла на Регламент ЕС 2016/679 на Европейския парламент и на Съвета. Събираните от нас лични данни предаваме на застрахователните компании за целите на офериране, сключване и изпълнение на застрахователни договори. Повече информация за данните, които застрахователните компании обработват може да получите на интернет страниците на застрахователите, съгласно таблицата по-долу:</w:t>
      </w:r>
    </w:p>
    <w:tbl>
      <w:tblPr>
        <w:tblW w:w="5000" w:type="pct"/>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581"/>
        <w:gridCol w:w="5154"/>
      </w:tblGrid>
      <w:tr w:rsidR="003F0AE4" w:rsidRPr="003F0AE4" w14:paraId="78E4A456"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E8BE711"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b/>
                <w:bCs/>
                <w:kern w:val="0"/>
                <w:sz w:val="18"/>
                <w:szCs w:val="18"/>
                <w:lang w:eastAsia="bg-BG"/>
                <w14:ligatures w14:val="none"/>
              </w:rPr>
              <w:t>Застраховател</w:t>
            </w:r>
          </w:p>
        </w:tc>
        <w:tc>
          <w:tcPr>
            <w:tcW w:w="0" w:type="auto"/>
            <w:tcBorders>
              <w:top w:val="outset" w:sz="6" w:space="0" w:color="auto"/>
              <w:left w:val="outset" w:sz="6" w:space="0" w:color="auto"/>
              <w:bottom w:val="outset" w:sz="6" w:space="0" w:color="auto"/>
              <w:right w:val="outset" w:sz="6" w:space="0" w:color="auto"/>
            </w:tcBorders>
            <w:vAlign w:val="center"/>
            <w:hideMark/>
          </w:tcPr>
          <w:p w14:paraId="182C5C7B"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b/>
                <w:bCs/>
                <w:kern w:val="0"/>
                <w:sz w:val="18"/>
                <w:szCs w:val="18"/>
                <w:lang w:eastAsia="bg-BG"/>
                <w14:ligatures w14:val="none"/>
              </w:rPr>
              <w:t>Интернет страница</w:t>
            </w:r>
          </w:p>
        </w:tc>
      </w:tr>
      <w:tr w:rsidR="003F0AE4" w:rsidRPr="003F0AE4" w14:paraId="29C1863D"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6816648"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t>Алианц</w:t>
            </w:r>
          </w:p>
        </w:tc>
        <w:tc>
          <w:tcPr>
            <w:tcW w:w="0" w:type="auto"/>
            <w:tcBorders>
              <w:top w:val="outset" w:sz="6" w:space="0" w:color="auto"/>
              <w:left w:val="outset" w:sz="6" w:space="0" w:color="auto"/>
              <w:bottom w:val="outset" w:sz="6" w:space="0" w:color="auto"/>
              <w:right w:val="outset" w:sz="6" w:space="0" w:color="auto"/>
            </w:tcBorders>
            <w:vAlign w:val="center"/>
            <w:hideMark/>
          </w:tcPr>
          <w:p w14:paraId="5D3DDFDA"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4" w:history="1">
              <w:r w:rsidRPr="003F0AE4">
                <w:rPr>
                  <w:rFonts w:ascii="Times New Roman" w:eastAsia="Times New Roman" w:hAnsi="Times New Roman" w:cs="Times New Roman"/>
                  <w:color w:val="0000FF"/>
                  <w:kern w:val="0"/>
                  <w:sz w:val="18"/>
                  <w:szCs w:val="18"/>
                  <w:u w:val="single"/>
                  <w:lang w:eastAsia="bg-BG"/>
                  <w14:ligatures w14:val="none"/>
                </w:rPr>
                <w:t>www.allianz.bg</w:t>
              </w:r>
            </w:hyperlink>
          </w:p>
        </w:tc>
      </w:tr>
      <w:tr w:rsidR="003F0AE4" w:rsidRPr="003F0AE4" w14:paraId="157F66EA"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047960D"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t>Армеец</w:t>
            </w:r>
          </w:p>
        </w:tc>
        <w:tc>
          <w:tcPr>
            <w:tcW w:w="0" w:type="auto"/>
            <w:tcBorders>
              <w:top w:val="outset" w:sz="6" w:space="0" w:color="auto"/>
              <w:left w:val="outset" w:sz="6" w:space="0" w:color="auto"/>
              <w:bottom w:val="outset" w:sz="6" w:space="0" w:color="auto"/>
              <w:right w:val="outset" w:sz="6" w:space="0" w:color="auto"/>
            </w:tcBorders>
            <w:vAlign w:val="center"/>
            <w:hideMark/>
          </w:tcPr>
          <w:p w14:paraId="55541390"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5" w:history="1">
              <w:r w:rsidRPr="003F0AE4">
                <w:rPr>
                  <w:rFonts w:ascii="Times New Roman" w:eastAsia="Times New Roman" w:hAnsi="Times New Roman" w:cs="Times New Roman"/>
                  <w:color w:val="0000FF"/>
                  <w:kern w:val="0"/>
                  <w:sz w:val="18"/>
                  <w:szCs w:val="18"/>
                  <w:u w:val="single"/>
                  <w:lang w:eastAsia="bg-BG"/>
                  <w14:ligatures w14:val="none"/>
                </w:rPr>
                <w:t>www.armeec.bg</w:t>
              </w:r>
            </w:hyperlink>
          </w:p>
        </w:tc>
      </w:tr>
      <w:tr w:rsidR="003F0AE4" w:rsidRPr="003F0AE4" w14:paraId="01CB086E"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39BDA93"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t>Булстрад</w:t>
            </w:r>
          </w:p>
        </w:tc>
        <w:tc>
          <w:tcPr>
            <w:tcW w:w="0" w:type="auto"/>
            <w:tcBorders>
              <w:top w:val="outset" w:sz="6" w:space="0" w:color="auto"/>
              <w:left w:val="outset" w:sz="6" w:space="0" w:color="auto"/>
              <w:bottom w:val="outset" w:sz="6" w:space="0" w:color="auto"/>
              <w:right w:val="outset" w:sz="6" w:space="0" w:color="auto"/>
            </w:tcBorders>
            <w:vAlign w:val="center"/>
            <w:hideMark/>
          </w:tcPr>
          <w:p w14:paraId="1D1D22C1"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6" w:history="1">
              <w:r w:rsidRPr="003F0AE4">
                <w:rPr>
                  <w:rFonts w:ascii="Times New Roman" w:eastAsia="Times New Roman" w:hAnsi="Times New Roman" w:cs="Times New Roman"/>
                  <w:color w:val="0000FF"/>
                  <w:kern w:val="0"/>
                  <w:sz w:val="18"/>
                  <w:szCs w:val="18"/>
                  <w:u w:val="single"/>
                  <w:lang w:eastAsia="bg-BG"/>
                  <w14:ligatures w14:val="none"/>
                </w:rPr>
                <w:t>www.bulstrad.bg</w:t>
              </w:r>
            </w:hyperlink>
          </w:p>
        </w:tc>
      </w:tr>
      <w:tr w:rsidR="003F0AE4" w:rsidRPr="003F0AE4" w14:paraId="4A9D32B3"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50F0DEB"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t>ДЗИ</w:t>
            </w:r>
          </w:p>
        </w:tc>
        <w:tc>
          <w:tcPr>
            <w:tcW w:w="0" w:type="auto"/>
            <w:tcBorders>
              <w:top w:val="outset" w:sz="6" w:space="0" w:color="auto"/>
              <w:left w:val="outset" w:sz="6" w:space="0" w:color="auto"/>
              <w:bottom w:val="outset" w:sz="6" w:space="0" w:color="auto"/>
              <w:right w:val="outset" w:sz="6" w:space="0" w:color="auto"/>
            </w:tcBorders>
            <w:vAlign w:val="center"/>
            <w:hideMark/>
          </w:tcPr>
          <w:p w14:paraId="0D95E5CA"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7" w:history="1">
              <w:r w:rsidRPr="003F0AE4">
                <w:rPr>
                  <w:rFonts w:ascii="Times New Roman" w:eastAsia="Times New Roman" w:hAnsi="Times New Roman" w:cs="Times New Roman"/>
                  <w:color w:val="0000FF"/>
                  <w:kern w:val="0"/>
                  <w:sz w:val="18"/>
                  <w:szCs w:val="18"/>
                  <w:u w:val="single"/>
                  <w:lang w:eastAsia="bg-BG"/>
                  <w14:ligatures w14:val="none"/>
                </w:rPr>
                <w:t>www.dzi.bg</w:t>
              </w:r>
            </w:hyperlink>
          </w:p>
        </w:tc>
      </w:tr>
      <w:tr w:rsidR="003F0AE4" w:rsidRPr="003F0AE4" w14:paraId="6973E4D2"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BAEDF56"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t>Дженерали</w:t>
            </w:r>
          </w:p>
        </w:tc>
        <w:tc>
          <w:tcPr>
            <w:tcW w:w="0" w:type="auto"/>
            <w:tcBorders>
              <w:top w:val="outset" w:sz="6" w:space="0" w:color="auto"/>
              <w:left w:val="outset" w:sz="6" w:space="0" w:color="auto"/>
              <w:bottom w:val="outset" w:sz="6" w:space="0" w:color="auto"/>
              <w:right w:val="outset" w:sz="6" w:space="0" w:color="auto"/>
            </w:tcBorders>
            <w:vAlign w:val="center"/>
            <w:hideMark/>
          </w:tcPr>
          <w:p w14:paraId="4EBAA5B5"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8" w:history="1">
              <w:r w:rsidRPr="003F0AE4">
                <w:rPr>
                  <w:rFonts w:ascii="Times New Roman" w:eastAsia="Times New Roman" w:hAnsi="Times New Roman" w:cs="Times New Roman"/>
                  <w:color w:val="0000FF"/>
                  <w:kern w:val="0"/>
                  <w:sz w:val="18"/>
                  <w:szCs w:val="18"/>
                  <w:u w:val="single"/>
                  <w:lang w:eastAsia="bg-BG"/>
                  <w14:ligatures w14:val="none"/>
                </w:rPr>
                <w:t>www.generali.bg</w:t>
              </w:r>
            </w:hyperlink>
          </w:p>
        </w:tc>
      </w:tr>
      <w:tr w:rsidR="003F0AE4" w:rsidRPr="003F0AE4" w14:paraId="720B70F4"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E1E44DA"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t>Лев Инс</w:t>
            </w:r>
          </w:p>
        </w:tc>
        <w:tc>
          <w:tcPr>
            <w:tcW w:w="0" w:type="auto"/>
            <w:tcBorders>
              <w:top w:val="outset" w:sz="6" w:space="0" w:color="auto"/>
              <w:left w:val="outset" w:sz="6" w:space="0" w:color="auto"/>
              <w:bottom w:val="outset" w:sz="6" w:space="0" w:color="auto"/>
              <w:right w:val="outset" w:sz="6" w:space="0" w:color="auto"/>
            </w:tcBorders>
            <w:vAlign w:val="center"/>
            <w:hideMark/>
          </w:tcPr>
          <w:p w14:paraId="0A441CA4"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9" w:history="1">
              <w:r w:rsidRPr="003F0AE4">
                <w:rPr>
                  <w:rFonts w:ascii="Times New Roman" w:eastAsia="Times New Roman" w:hAnsi="Times New Roman" w:cs="Times New Roman"/>
                  <w:color w:val="0000FF"/>
                  <w:kern w:val="0"/>
                  <w:sz w:val="18"/>
                  <w:szCs w:val="18"/>
                  <w:u w:val="single"/>
                  <w:lang w:eastAsia="bg-BG"/>
                  <w14:ligatures w14:val="none"/>
                </w:rPr>
                <w:t>www.lev-ins.com</w:t>
              </w:r>
            </w:hyperlink>
          </w:p>
        </w:tc>
      </w:tr>
      <w:tr w:rsidR="003F0AE4" w:rsidRPr="003F0AE4" w14:paraId="228064F1"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BF93561"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t>ОЗК Застраховане</w:t>
            </w:r>
          </w:p>
        </w:tc>
        <w:tc>
          <w:tcPr>
            <w:tcW w:w="0" w:type="auto"/>
            <w:tcBorders>
              <w:top w:val="outset" w:sz="6" w:space="0" w:color="auto"/>
              <w:left w:val="outset" w:sz="6" w:space="0" w:color="auto"/>
              <w:bottom w:val="outset" w:sz="6" w:space="0" w:color="auto"/>
              <w:right w:val="outset" w:sz="6" w:space="0" w:color="auto"/>
            </w:tcBorders>
            <w:vAlign w:val="center"/>
            <w:hideMark/>
          </w:tcPr>
          <w:p w14:paraId="6281A413"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10" w:history="1">
              <w:r w:rsidRPr="003F0AE4">
                <w:rPr>
                  <w:rFonts w:ascii="Times New Roman" w:eastAsia="Times New Roman" w:hAnsi="Times New Roman" w:cs="Times New Roman"/>
                  <w:color w:val="0000FF"/>
                  <w:kern w:val="0"/>
                  <w:sz w:val="18"/>
                  <w:szCs w:val="18"/>
                  <w:u w:val="single"/>
                  <w:lang w:eastAsia="bg-BG"/>
                  <w14:ligatures w14:val="none"/>
                </w:rPr>
                <w:t>www.ozk.bg</w:t>
              </w:r>
            </w:hyperlink>
          </w:p>
        </w:tc>
      </w:tr>
      <w:tr w:rsidR="003F0AE4" w:rsidRPr="003F0AE4" w14:paraId="21AF4F07"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2AD2494"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lastRenderedPageBreak/>
              <w:t>Уника</w:t>
            </w:r>
          </w:p>
        </w:tc>
        <w:tc>
          <w:tcPr>
            <w:tcW w:w="0" w:type="auto"/>
            <w:tcBorders>
              <w:top w:val="outset" w:sz="6" w:space="0" w:color="auto"/>
              <w:left w:val="outset" w:sz="6" w:space="0" w:color="auto"/>
              <w:bottom w:val="outset" w:sz="6" w:space="0" w:color="auto"/>
              <w:right w:val="outset" w:sz="6" w:space="0" w:color="auto"/>
            </w:tcBorders>
            <w:vAlign w:val="center"/>
            <w:hideMark/>
          </w:tcPr>
          <w:p w14:paraId="37610FFE"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11" w:history="1">
              <w:r w:rsidRPr="003F0AE4">
                <w:rPr>
                  <w:rFonts w:ascii="Times New Roman" w:eastAsia="Times New Roman" w:hAnsi="Times New Roman" w:cs="Times New Roman"/>
                  <w:color w:val="0000FF"/>
                  <w:kern w:val="0"/>
                  <w:sz w:val="18"/>
                  <w:szCs w:val="18"/>
                  <w:u w:val="single"/>
                  <w:lang w:eastAsia="bg-BG"/>
                  <w14:ligatures w14:val="none"/>
                </w:rPr>
                <w:t>www.uniqa.bg</w:t>
              </w:r>
            </w:hyperlink>
          </w:p>
        </w:tc>
      </w:tr>
      <w:tr w:rsidR="003F0AE4" w:rsidRPr="003F0AE4" w14:paraId="2E34CF0C" w14:textId="77777777" w:rsidTr="00B25B22">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D778B85"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r w:rsidRPr="003F0AE4">
              <w:rPr>
                <w:rFonts w:ascii="Times New Roman" w:eastAsia="Times New Roman" w:hAnsi="Times New Roman" w:cs="Times New Roman"/>
                <w:kern w:val="0"/>
                <w:sz w:val="18"/>
                <w:szCs w:val="18"/>
                <w:lang w:eastAsia="bg-BG"/>
                <w14:ligatures w14:val="none"/>
              </w:rPr>
              <w:t>Евроинс</w:t>
            </w:r>
          </w:p>
        </w:tc>
        <w:tc>
          <w:tcPr>
            <w:tcW w:w="0" w:type="auto"/>
            <w:tcBorders>
              <w:top w:val="outset" w:sz="6" w:space="0" w:color="auto"/>
              <w:left w:val="outset" w:sz="6" w:space="0" w:color="auto"/>
              <w:bottom w:val="outset" w:sz="6" w:space="0" w:color="auto"/>
              <w:right w:val="outset" w:sz="6" w:space="0" w:color="auto"/>
            </w:tcBorders>
            <w:vAlign w:val="center"/>
            <w:hideMark/>
          </w:tcPr>
          <w:p w14:paraId="4E304E33" w14:textId="77777777" w:rsidR="003F0AE4" w:rsidRPr="003F0AE4" w:rsidRDefault="003F0AE4" w:rsidP="003F0AE4">
            <w:pPr>
              <w:spacing w:after="0" w:line="168" w:lineRule="auto"/>
              <w:jc w:val="both"/>
              <w:rPr>
                <w:rFonts w:ascii="Times New Roman" w:eastAsia="Times New Roman" w:hAnsi="Times New Roman" w:cs="Times New Roman"/>
                <w:kern w:val="0"/>
                <w:sz w:val="18"/>
                <w:szCs w:val="18"/>
                <w:lang w:eastAsia="bg-BG"/>
                <w14:ligatures w14:val="none"/>
              </w:rPr>
            </w:pPr>
            <w:hyperlink r:id="rId12" w:history="1">
              <w:r w:rsidRPr="003F0AE4">
                <w:rPr>
                  <w:rFonts w:ascii="Times New Roman" w:eastAsia="Times New Roman" w:hAnsi="Times New Roman" w:cs="Times New Roman"/>
                  <w:color w:val="0000FF"/>
                  <w:kern w:val="0"/>
                  <w:sz w:val="18"/>
                  <w:szCs w:val="18"/>
                  <w:u w:val="single"/>
                  <w:lang w:eastAsia="bg-BG"/>
                  <w14:ligatures w14:val="none"/>
                </w:rPr>
                <w:t>www.evroins.bg</w:t>
              </w:r>
            </w:hyperlink>
          </w:p>
        </w:tc>
      </w:tr>
    </w:tbl>
    <w:p w14:paraId="3AF7D501" w14:textId="77777777" w:rsidR="003F0AE4" w:rsidRPr="003F0AE4" w:rsidRDefault="003F0AE4" w:rsidP="003F0AE4">
      <w:pPr>
        <w:autoSpaceDE w:val="0"/>
        <w:autoSpaceDN w:val="0"/>
        <w:adjustRightInd w:val="0"/>
        <w:spacing w:after="0" w:line="288" w:lineRule="auto"/>
        <w:ind w:firstLine="227"/>
        <w:jc w:val="both"/>
        <w:textAlignment w:val="center"/>
        <w:rPr>
          <w:rFonts w:ascii="Arial" w:eastAsia="Calibri" w:hAnsi="Arial" w:cs="Arial"/>
          <w:bCs/>
          <w:kern w:val="0"/>
          <w:sz w:val="19"/>
          <w:szCs w:val="19"/>
          <w14:ligatures w14:val="none"/>
        </w:rPr>
      </w:pPr>
    </w:p>
    <w:p w14:paraId="50B35271"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spacing w:val="2"/>
          <w:kern w:val="0"/>
          <w:sz w:val="19"/>
          <w:szCs w:val="19"/>
          <w14:ligatures w14:val="none"/>
        </w:rPr>
      </w:pPr>
      <w:r w:rsidRPr="003F0AE4">
        <w:rPr>
          <w:rFonts w:ascii="Wingdings" w:eastAsia="Calibri" w:hAnsi="Wingdings" w:cs="Wingdings"/>
          <w:color w:val="000000"/>
          <w:spacing w:val="2"/>
          <w:kern w:val="0"/>
          <w:sz w:val="19"/>
          <w:szCs w:val="19"/>
          <w14:ligatures w14:val="none"/>
        </w:rPr>
        <w:t></w:t>
      </w:r>
      <w:r w:rsidRPr="003F0AE4">
        <w:rPr>
          <w:rFonts w:ascii="Arial" w:eastAsia="Calibri" w:hAnsi="Arial" w:cs="Arial"/>
          <w:color w:val="000000"/>
          <w:spacing w:val="2"/>
          <w:kern w:val="0"/>
          <w:sz w:val="19"/>
          <w:szCs w:val="19"/>
          <w14:ligatures w14:val="none"/>
        </w:rPr>
        <w:tab/>
      </w:r>
      <w:r w:rsidRPr="003F0AE4">
        <w:rPr>
          <w:rFonts w:ascii="Arial" w:eastAsia="Calibri" w:hAnsi="Arial" w:cs="Arial"/>
          <w:b/>
          <w:bCs/>
          <w:color w:val="000000"/>
          <w:spacing w:val="2"/>
          <w:kern w:val="0"/>
          <w:sz w:val="19"/>
          <w:szCs w:val="19"/>
          <w14:ligatures w14:val="none"/>
        </w:rPr>
        <w:t>Доставчици на услуги</w:t>
      </w:r>
      <w:r w:rsidRPr="003F0AE4">
        <w:rPr>
          <w:rFonts w:ascii="Arial" w:eastAsia="Calibri" w:hAnsi="Arial" w:cs="Arial"/>
          <w:color w:val="000000"/>
          <w:spacing w:val="2"/>
          <w:kern w:val="0"/>
          <w:sz w:val="19"/>
          <w:szCs w:val="19"/>
          <w14:ligatures w14:val="none"/>
        </w:rPr>
        <w:t xml:space="preserve"> (лица, извършващи техническа поддръжка на информационните системи; консултанти, експерти, оценители, адвокати). Подобно разкриване на данни се осъществява само при наличие на основателна причина за това и въз основа на писмена договорка получателите да осигурят адекватно ниво на защита;</w:t>
      </w:r>
    </w:p>
    <w:p w14:paraId="0A6E930B"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r>
      <w:r w:rsidRPr="003F0AE4">
        <w:rPr>
          <w:rFonts w:ascii="Arial" w:eastAsia="Calibri" w:hAnsi="Arial" w:cs="Arial"/>
          <w:b/>
          <w:color w:val="000000"/>
          <w:kern w:val="0"/>
          <w:sz w:val="19"/>
          <w:szCs w:val="19"/>
          <w14:ligatures w14:val="none"/>
        </w:rPr>
        <w:t>Трети лица</w:t>
      </w:r>
      <w:r w:rsidRPr="003F0AE4">
        <w:rPr>
          <w:rFonts w:ascii="Arial" w:eastAsia="Calibri" w:hAnsi="Arial" w:cs="Arial"/>
          <w:color w:val="000000"/>
          <w:kern w:val="0"/>
          <w:sz w:val="19"/>
          <w:szCs w:val="19"/>
          <w14:ligatures w14:val="none"/>
        </w:rPr>
        <w:t xml:space="preserve"> , когато разриването на данни е по силата на изрична законова разпоредба. </w:t>
      </w:r>
    </w:p>
    <w:p w14:paraId="4F0BC63E"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b/>
          <w:bCs/>
          <w:kern w:val="0"/>
          <w:sz w:val="19"/>
          <w:szCs w:val="19"/>
          <w14:ligatures w14:val="none"/>
        </w:rPr>
      </w:pPr>
      <w:r w:rsidRPr="003F0AE4">
        <w:rPr>
          <w:rFonts w:ascii="Arial" w:eastAsia="Calibri" w:hAnsi="Arial" w:cs="Arial"/>
          <w:b/>
          <w:bCs/>
          <w:kern w:val="0"/>
          <w:sz w:val="19"/>
          <w:szCs w:val="19"/>
          <w14:ligatures w14:val="none"/>
        </w:rPr>
        <w:t>За какъв срок съхраняваме Вашите лични данни?</w:t>
      </w:r>
    </w:p>
    <w:p w14:paraId="11C109AD"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ЗБ ”Йоанна 97”ООД съхранява отделните документи, които администрира за целите на изпълнение на задължения по застрахователни договори и претенции за изплащане на обезщетение, както следва:</w:t>
      </w:r>
    </w:p>
    <w:p w14:paraId="359CDA76"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Застрахователните договори и документи, които са съществена част от него (предложение за сключване на застрахователен договор, полица, анекси и др.) –  максимален срок от 5 години, считано от датата на сключване на застрахователния договор, като срокът е в зависимост от вида застраховка;</w:t>
      </w:r>
    </w:p>
    <w:p w14:paraId="5D75A593"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Wingdings" w:eastAsia="Calibri" w:hAnsi="Wingdings" w:cs="Wingdings"/>
          <w:color w:val="000000"/>
          <w:kern w:val="0"/>
          <w:sz w:val="19"/>
          <w:szCs w:val="19"/>
          <w14:ligatures w14:val="none"/>
        </w:rPr>
        <w:t></w:t>
      </w:r>
      <w:r w:rsidRPr="003F0AE4">
        <w:rPr>
          <w:rFonts w:ascii="Arial" w:eastAsia="Calibri" w:hAnsi="Arial" w:cs="Arial"/>
          <w:color w:val="000000"/>
          <w:kern w:val="0"/>
          <w:sz w:val="19"/>
          <w:szCs w:val="19"/>
          <w14:ligatures w14:val="none"/>
        </w:rPr>
        <w:tab/>
        <w:t>Документи относно заявление за застрахователна претенция – максимален срок от 5 години, считано от датата на предявяване на претенция, като срокът е в зависимост от вида застраховка.</w:t>
      </w:r>
    </w:p>
    <w:p w14:paraId="055DE7E6"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b/>
          <w:bCs/>
          <w:kern w:val="0"/>
          <w:sz w:val="19"/>
          <w:szCs w:val="19"/>
          <w14:ligatures w14:val="none"/>
        </w:rPr>
      </w:pPr>
      <w:r w:rsidRPr="003F0AE4">
        <w:rPr>
          <w:rFonts w:ascii="Arial" w:eastAsia="Calibri" w:hAnsi="Arial" w:cs="Arial"/>
          <w:b/>
          <w:bCs/>
          <w:kern w:val="0"/>
          <w:sz w:val="19"/>
          <w:szCs w:val="19"/>
          <w14:ligatures w14:val="none"/>
        </w:rPr>
        <w:t>Вашите права по отношение на личните Ви данни</w:t>
      </w:r>
    </w:p>
    <w:p w14:paraId="7E9620D1" w14:textId="77777777" w:rsidR="003F0AE4" w:rsidRPr="003F0AE4" w:rsidRDefault="003F0AE4" w:rsidP="003F0AE4">
      <w:pPr>
        <w:autoSpaceDE w:val="0"/>
        <w:autoSpaceDN w:val="0"/>
        <w:adjustRightInd w:val="0"/>
        <w:spacing w:after="0" w:line="288" w:lineRule="auto"/>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При спазване на българското законодателство Вие имате следните права спрямо личните Ви данни, обработвани от ЗБ ”Йоанна 97”ООД:</w:t>
      </w:r>
    </w:p>
    <w:p w14:paraId="6075EFF4"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Arial" w:eastAsia="Calibri" w:hAnsi="Arial" w:cs="Arial"/>
          <w:b/>
          <w:bCs/>
          <w:color w:val="000000"/>
          <w:kern w:val="0"/>
          <w:sz w:val="19"/>
          <w:szCs w:val="19"/>
          <w14:ligatures w14:val="none"/>
        </w:rPr>
        <w:t>1.</w:t>
      </w:r>
      <w:r w:rsidRPr="003F0AE4">
        <w:rPr>
          <w:rFonts w:ascii="Arial" w:eastAsia="Calibri" w:hAnsi="Arial" w:cs="Arial"/>
          <w:color w:val="000000"/>
          <w:kern w:val="0"/>
          <w:sz w:val="19"/>
          <w:szCs w:val="19"/>
          <w14:ligatures w14:val="none"/>
        </w:rPr>
        <w:tab/>
        <w:t>да получите достъп до Вашите личните данни, които обработваме, и да получите копие от тях;</w:t>
      </w:r>
    </w:p>
    <w:p w14:paraId="27835190"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Arial" w:eastAsia="Calibri" w:hAnsi="Arial" w:cs="Arial"/>
          <w:b/>
          <w:bCs/>
          <w:color w:val="000000"/>
          <w:kern w:val="0"/>
          <w:sz w:val="19"/>
          <w:szCs w:val="19"/>
          <w14:ligatures w14:val="none"/>
        </w:rPr>
        <w:t>2.</w:t>
      </w:r>
      <w:r w:rsidRPr="003F0AE4">
        <w:rPr>
          <w:rFonts w:ascii="Arial" w:eastAsia="Calibri" w:hAnsi="Arial" w:cs="Arial"/>
          <w:color w:val="000000"/>
          <w:kern w:val="0"/>
          <w:sz w:val="19"/>
          <w:szCs w:val="19"/>
          <w14:ligatures w14:val="none"/>
        </w:rPr>
        <w:tab/>
        <w:t>при непълнота или неточност на данните, които обработваме, личните Ви данни да бъдат коригирани;</w:t>
      </w:r>
    </w:p>
    <w:p w14:paraId="73DCC6B1"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Arial" w:eastAsia="Calibri" w:hAnsi="Arial" w:cs="Arial"/>
          <w:b/>
          <w:bCs/>
          <w:color w:val="000000"/>
          <w:kern w:val="0"/>
          <w:sz w:val="19"/>
          <w:szCs w:val="19"/>
          <w14:ligatures w14:val="none"/>
        </w:rPr>
        <w:t>3.</w:t>
      </w:r>
      <w:r w:rsidRPr="003F0AE4">
        <w:rPr>
          <w:rFonts w:ascii="Arial" w:eastAsia="Calibri" w:hAnsi="Arial" w:cs="Arial"/>
          <w:color w:val="000000"/>
          <w:kern w:val="0"/>
          <w:sz w:val="19"/>
          <w:szCs w:val="19"/>
          <w14:ligatures w14:val="none"/>
        </w:rPr>
        <w:tab/>
        <w:t xml:space="preserve">да поискате данните Ви да бъдат заличени, когато са налице предпоставките за това. Такива случаи са ако: е постигната целта, за която данните са събрани; оттеглили сте съгласието си, когато обработката се базира на съгласие и няма друго законово основание за обработка; данните Ви се обработват незаконосъобразно, и други; </w:t>
      </w:r>
    </w:p>
    <w:p w14:paraId="77BF7C25"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Arial" w:eastAsia="Calibri" w:hAnsi="Arial" w:cs="Arial"/>
          <w:b/>
          <w:bCs/>
          <w:color w:val="000000"/>
          <w:kern w:val="0"/>
          <w:sz w:val="19"/>
          <w:szCs w:val="19"/>
          <w14:ligatures w14:val="none"/>
        </w:rPr>
        <w:t>4.</w:t>
      </w:r>
      <w:r w:rsidRPr="003F0AE4">
        <w:rPr>
          <w:rFonts w:ascii="Arial" w:eastAsia="Calibri" w:hAnsi="Arial" w:cs="Arial"/>
          <w:color w:val="000000"/>
          <w:kern w:val="0"/>
          <w:sz w:val="19"/>
          <w:szCs w:val="19"/>
          <w14:ligatures w14:val="none"/>
        </w:rPr>
        <w:tab/>
        <w:t>в определените от закона случаи да изискате обработката на личните Ви данни да бъде ограничена;</w:t>
      </w:r>
    </w:p>
    <w:p w14:paraId="080A7D6C"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Arial" w:eastAsia="Calibri" w:hAnsi="Arial" w:cs="Arial"/>
          <w:b/>
          <w:bCs/>
          <w:color w:val="000000"/>
          <w:kern w:val="0"/>
          <w:sz w:val="19"/>
          <w:szCs w:val="19"/>
          <w14:ligatures w14:val="none"/>
        </w:rPr>
        <w:t>5.</w:t>
      </w:r>
      <w:r w:rsidRPr="003F0AE4">
        <w:rPr>
          <w:rFonts w:ascii="Arial" w:eastAsia="Calibri" w:hAnsi="Arial" w:cs="Arial"/>
          <w:color w:val="000000"/>
          <w:kern w:val="0"/>
          <w:sz w:val="19"/>
          <w:szCs w:val="19"/>
          <w14:ligatures w14:val="none"/>
        </w:rPr>
        <w:tab/>
        <w:t>в случаите, когато данните Ви се обработват на основание на легитимен интерес (изброени по-горе в това уведомление), можете да възразите срещу обработването на Вашите лични данни на това основание;</w:t>
      </w:r>
    </w:p>
    <w:p w14:paraId="157A53F5"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Arial" w:eastAsia="Calibri" w:hAnsi="Arial" w:cs="Arial"/>
          <w:b/>
          <w:bCs/>
          <w:color w:val="000000"/>
          <w:kern w:val="0"/>
          <w:sz w:val="19"/>
          <w:szCs w:val="19"/>
          <w14:ligatures w14:val="none"/>
        </w:rPr>
        <w:t>6.</w:t>
      </w:r>
      <w:r w:rsidRPr="003F0AE4">
        <w:rPr>
          <w:rFonts w:ascii="Arial" w:eastAsia="Calibri" w:hAnsi="Arial" w:cs="Arial"/>
          <w:color w:val="000000"/>
          <w:kern w:val="0"/>
          <w:sz w:val="19"/>
          <w:szCs w:val="19"/>
          <w14:ligatures w14:val="none"/>
        </w:rPr>
        <w:tab/>
        <w:t>да упражните правото си на преносимост на данните и да поискате данните Ви да бъдат предоставени в структуриран, общоупотребяван и машинно-четим формат;</w:t>
      </w:r>
    </w:p>
    <w:p w14:paraId="10F38891" w14:textId="77777777" w:rsidR="003F0AE4" w:rsidRPr="003F0AE4" w:rsidRDefault="003F0AE4" w:rsidP="003F0AE4">
      <w:pPr>
        <w:autoSpaceDE w:val="0"/>
        <w:autoSpaceDN w:val="0"/>
        <w:adjustRightInd w:val="0"/>
        <w:spacing w:after="0" w:line="288" w:lineRule="auto"/>
        <w:ind w:hanging="227"/>
        <w:jc w:val="both"/>
        <w:textAlignment w:val="center"/>
        <w:rPr>
          <w:rFonts w:ascii="Arial" w:eastAsia="Calibri" w:hAnsi="Arial" w:cs="Arial"/>
          <w:color w:val="000000"/>
          <w:kern w:val="0"/>
          <w:sz w:val="19"/>
          <w:szCs w:val="19"/>
          <w14:ligatures w14:val="none"/>
        </w:rPr>
      </w:pPr>
      <w:r w:rsidRPr="003F0AE4">
        <w:rPr>
          <w:rFonts w:ascii="Arial" w:eastAsia="Calibri" w:hAnsi="Arial" w:cs="Arial"/>
          <w:b/>
          <w:bCs/>
          <w:color w:val="000000"/>
          <w:kern w:val="0"/>
          <w:sz w:val="19"/>
          <w:szCs w:val="19"/>
          <w14:ligatures w14:val="none"/>
        </w:rPr>
        <w:t>7.</w:t>
      </w:r>
      <w:r w:rsidRPr="003F0AE4">
        <w:rPr>
          <w:rFonts w:ascii="Arial" w:eastAsia="Calibri" w:hAnsi="Arial" w:cs="Arial"/>
          <w:color w:val="000000"/>
          <w:kern w:val="0"/>
          <w:sz w:val="19"/>
          <w:szCs w:val="19"/>
          <w14:ligatures w14:val="none"/>
        </w:rPr>
        <w:tab/>
        <w:t xml:space="preserve">да оттеглите даденото от Вас съгласие, когато обработването на личните Ви данни се основава на съгласие. </w:t>
      </w:r>
    </w:p>
    <w:p w14:paraId="69CADCBE" w14:textId="77777777" w:rsidR="003F0AE4" w:rsidRPr="003F0AE4" w:rsidRDefault="003F0AE4" w:rsidP="003F0AE4">
      <w:pPr>
        <w:autoSpaceDE w:val="0"/>
        <w:autoSpaceDN w:val="0"/>
        <w:adjustRightInd w:val="0"/>
        <w:spacing w:after="0" w:line="288" w:lineRule="auto"/>
        <w:ind w:firstLine="227"/>
        <w:jc w:val="both"/>
        <w:textAlignment w:val="center"/>
        <w:rPr>
          <w:rFonts w:ascii="Arial" w:eastAsia="Calibri" w:hAnsi="Arial" w:cs="Arial"/>
          <w:color w:val="000000"/>
          <w:kern w:val="0"/>
          <w:sz w:val="19"/>
          <w:szCs w:val="19"/>
          <w14:ligatures w14:val="none"/>
        </w:rPr>
      </w:pPr>
      <w:r w:rsidRPr="003F0AE4">
        <w:rPr>
          <w:rFonts w:ascii="Arial" w:eastAsia="Calibri" w:hAnsi="Arial" w:cs="Arial"/>
          <w:color w:val="000000"/>
          <w:kern w:val="0"/>
          <w:sz w:val="19"/>
          <w:szCs w:val="19"/>
          <w14:ligatures w14:val="none"/>
        </w:rPr>
        <w:t xml:space="preserve">Също така имате право да подадете жалба до Комисия за защита на личните данни, когато са налице съответните предпоставки за това. </w:t>
      </w:r>
    </w:p>
    <w:p w14:paraId="26835C76" w14:textId="77777777" w:rsidR="003F0AE4" w:rsidRPr="003F0AE4" w:rsidRDefault="003F0AE4" w:rsidP="003F0AE4">
      <w:pPr>
        <w:autoSpaceDE w:val="0"/>
        <w:autoSpaceDN w:val="0"/>
        <w:adjustRightInd w:val="0"/>
        <w:spacing w:after="0" w:line="288" w:lineRule="auto"/>
        <w:ind w:firstLine="227"/>
        <w:jc w:val="both"/>
        <w:textAlignment w:val="center"/>
        <w:rPr>
          <w:rFonts w:ascii="Arial" w:eastAsia="Calibri" w:hAnsi="Arial" w:cs="Arial"/>
          <w:color w:val="000000"/>
          <w:kern w:val="0"/>
          <w:sz w:val="19"/>
          <w:szCs w:val="19"/>
          <w14:ligatures w14:val="none"/>
        </w:rPr>
      </w:pPr>
    </w:p>
    <w:p w14:paraId="187EE2E0" w14:textId="77777777" w:rsidR="003F0AE4" w:rsidRPr="003F0AE4" w:rsidRDefault="003F0AE4" w:rsidP="003F0AE4">
      <w:pPr>
        <w:autoSpaceDE w:val="0"/>
        <w:autoSpaceDN w:val="0"/>
        <w:adjustRightInd w:val="0"/>
        <w:spacing w:after="0" w:line="288" w:lineRule="auto"/>
        <w:ind w:firstLine="227"/>
        <w:jc w:val="both"/>
        <w:textAlignment w:val="center"/>
        <w:rPr>
          <w:rFonts w:ascii="Arial" w:eastAsia="Calibri" w:hAnsi="Arial" w:cs="Arial"/>
          <w:color w:val="000000"/>
          <w:kern w:val="0"/>
          <w:sz w:val="19"/>
          <w:szCs w:val="19"/>
          <w14:ligatures w14:val="none"/>
        </w:rPr>
      </w:pPr>
    </w:p>
    <w:p w14:paraId="56D27434" w14:textId="77777777" w:rsidR="003F0AE4" w:rsidRPr="003F0AE4" w:rsidRDefault="003F0AE4" w:rsidP="003F0AE4">
      <w:pPr>
        <w:tabs>
          <w:tab w:val="left" w:pos="5200"/>
        </w:tabs>
        <w:autoSpaceDE w:val="0"/>
        <w:autoSpaceDN w:val="0"/>
        <w:adjustRightInd w:val="0"/>
        <w:spacing w:after="0" w:line="288" w:lineRule="auto"/>
        <w:ind w:firstLine="227"/>
        <w:jc w:val="both"/>
        <w:textAlignment w:val="center"/>
        <w:rPr>
          <w:rFonts w:ascii="Minion Pro" w:eastAsia="Calibri" w:hAnsi="Minion Pro" w:cs="Minion Pro"/>
          <w:color w:val="000000"/>
          <w:kern w:val="0"/>
          <w:sz w:val="24"/>
          <w:szCs w:val="24"/>
          <w14:ligatures w14:val="none"/>
        </w:rPr>
      </w:pPr>
      <w:r w:rsidRPr="003F0AE4">
        <w:rPr>
          <w:rFonts w:ascii="Arial" w:eastAsia="Calibri" w:hAnsi="Arial" w:cs="Arial"/>
          <w:color w:val="000000"/>
          <w:kern w:val="0"/>
          <w:sz w:val="19"/>
          <w:szCs w:val="19"/>
          <w14:ligatures w14:val="none"/>
        </w:rPr>
        <w:t>дата:</w:t>
      </w:r>
      <w:r w:rsidRPr="003F0AE4">
        <w:rPr>
          <w:rFonts w:ascii="Arial" w:eastAsia="Calibri" w:hAnsi="Arial" w:cs="Arial"/>
          <w:color w:val="000000"/>
          <w:kern w:val="0"/>
          <w:sz w:val="19"/>
          <w:szCs w:val="19"/>
          <w14:ligatures w14:val="none"/>
        </w:rPr>
        <w:tab/>
        <w:t>три имена и подпис на клиента:</w:t>
      </w:r>
    </w:p>
    <w:p w14:paraId="62C0DE02" w14:textId="77777777" w:rsidR="003F0AE4" w:rsidRPr="003F0AE4" w:rsidRDefault="003F0AE4" w:rsidP="003F0AE4">
      <w:pPr>
        <w:spacing w:after="0" w:line="240" w:lineRule="auto"/>
        <w:rPr>
          <w:rFonts w:ascii="Arial" w:eastAsia="Times New Roman" w:hAnsi="Arial" w:cs="Arial"/>
          <w:kern w:val="0"/>
          <w:sz w:val="19"/>
          <w:szCs w:val="19"/>
          <w:lang w:eastAsia="bg-BG"/>
          <w14:ligatures w14:val="none"/>
        </w:rPr>
      </w:pPr>
    </w:p>
    <w:p w14:paraId="1C11DAE1" w14:textId="77777777" w:rsidR="003F0AE4" w:rsidRPr="003F0AE4" w:rsidRDefault="003F0AE4" w:rsidP="003F0AE4">
      <w:pPr>
        <w:spacing w:after="0" w:line="240" w:lineRule="auto"/>
        <w:rPr>
          <w:rFonts w:ascii="Arial" w:eastAsia="Times New Roman" w:hAnsi="Arial" w:cs="Arial"/>
          <w:kern w:val="0"/>
          <w:sz w:val="19"/>
          <w:szCs w:val="19"/>
          <w:lang w:eastAsia="bg-BG"/>
          <w14:ligatures w14:val="none"/>
        </w:rPr>
      </w:pPr>
    </w:p>
    <w:p w14:paraId="7406AFA5" w14:textId="77777777" w:rsidR="003F0AE4" w:rsidRPr="003F0AE4" w:rsidRDefault="003F0AE4" w:rsidP="003F0AE4">
      <w:pPr>
        <w:spacing w:after="0" w:line="240" w:lineRule="auto"/>
        <w:rPr>
          <w:rFonts w:ascii="Arial" w:eastAsia="Times New Roman" w:hAnsi="Arial" w:cs="Arial"/>
          <w:kern w:val="0"/>
          <w:sz w:val="19"/>
          <w:szCs w:val="19"/>
          <w:lang w:eastAsia="bg-BG"/>
          <w14:ligatures w14:val="none"/>
        </w:rPr>
      </w:pPr>
    </w:p>
    <w:p w14:paraId="3F8D38D7" w14:textId="77777777" w:rsidR="003F0AE4" w:rsidRPr="003F0AE4" w:rsidRDefault="003F0AE4" w:rsidP="003F0AE4">
      <w:pPr>
        <w:spacing w:after="0" w:line="240" w:lineRule="auto"/>
        <w:rPr>
          <w:rFonts w:ascii="Arial" w:eastAsia="Times New Roman" w:hAnsi="Arial" w:cs="Arial"/>
          <w:kern w:val="0"/>
          <w:sz w:val="19"/>
          <w:szCs w:val="19"/>
          <w:lang w:val="ru-RU" w:eastAsia="bg-BG"/>
          <w14:ligatures w14:val="none"/>
        </w:rPr>
      </w:pPr>
    </w:p>
    <w:p w14:paraId="0D78FC54" w14:textId="77777777" w:rsidR="005956E0" w:rsidRPr="003F0AE4" w:rsidRDefault="005956E0">
      <w:pPr>
        <w:rPr>
          <w:lang w:val="ru-RU"/>
        </w:rPr>
      </w:pPr>
    </w:p>
    <w:sectPr w:rsidR="005956E0" w:rsidRPr="003F0AE4" w:rsidSect="003F0AE4">
      <w:pgSz w:w="11906" w:h="16838"/>
      <w:pgMar w:top="1361" w:right="1021" w:bottom="136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variable"/>
    <w:sig w:usb0="00000001" w:usb1="00000001"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AE4"/>
    <w:rsid w:val="00157A29"/>
    <w:rsid w:val="003F0AE4"/>
    <w:rsid w:val="005956E0"/>
    <w:rsid w:val="00C4372F"/>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C1628"/>
  <w15:chartTrackingRefBased/>
  <w15:docId w15:val="{96AAC216-B2D1-47DA-B6DD-72D146161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bg-BG"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3F0AE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3F0AE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3F0AE4"/>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3F0AE4"/>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3F0AE4"/>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3F0AE4"/>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3F0AE4"/>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3F0AE4"/>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3F0AE4"/>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uiPriority w:val="9"/>
    <w:rsid w:val="003F0AE4"/>
    <w:rPr>
      <w:rFonts w:asciiTheme="majorHAnsi" w:eastAsiaTheme="majorEastAsia" w:hAnsiTheme="majorHAnsi" w:cstheme="majorBidi"/>
      <w:color w:val="0F4761" w:themeColor="accent1" w:themeShade="BF"/>
      <w:sz w:val="40"/>
      <w:szCs w:val="40"/>
    </w:rPr>
  </w:style>
  <w:style w:type="character" w:customStyle="1" w:styleId="20">
    <w:name w:val="Заглавие 2 Знак"/>
    <w:basedOn w:val="a0"/>
    <w:link w:val="2"/>
    <w:uiPriority w:val="9"/>
    <w:semiHidden/>
    <w:rsid w:val="003F0AE4"/>
    <w:rPr>
      <w:rFonts w:asciiTheme="majorHAnsi" w:eastAsiaTheme="majorEastAsia" w:hAnsiTheme="majorHAnsi" w:cstheme="majorBidi"/>
      <w:color w:val="0F4761" w:themeColor="accent1" w:themeShade="BF"/>
      <w:sz w:val="32"/>
      <w:szCs w:val="32"/>
    </w:rPr>
  </w:style>
  <w:style w:type="character" w:customStyle="1" w:styleId="30">
    <w:name w:val="Заглавие 3 Знак"/>
    <w:basedOn w:val="a0"/>
    <w:link w:val="3"/>
    <w:uiPriority w:val="9"/>
    <w:semiHidden/>
    <w:rsid w:val="003F0AE4"/>
    <w:rPr>
      <w:rFonts w:eastAsiaTheme="majorEastAsia" w:cstheme="majorBidi"/>
      <w:color w:val="0F4761" w:themeColor="accent1" w:themeShade="BF"/>
      <w:sz w:val="28"/>
      <w:szCs w:val="28"/>
    </w:rPr>
  </w:style>
  <w:style w:type="character" w:customStyle="1" w:styleId="40">
    <w:name w:val="Заглавие 4 Знак"/>
    <w:basedOn w:val="a0"/>
    <w:link w:val="4"/>
    <w:uiPriority w:val="9"/>
    <w:semiHidden/>
    <w:rsid w:val="003F0AE4"/>
    <w:rPr>
      <w:rFonts w:eastAsiaTheme="majorEastAsia" w:cstheme="majorBidi"/>
      <w:i/>
      <w:iCs/>
      <w:color w:val="0F4761" w:themeColor="accent1" w:themeShade="BF"/>
    </w:rPr>
  </w:style>
  <w:style w:type="character" w:customStyle="1" w:styleId="50">
    <w:name w:val="Заглавие 5 Знак"/>
    <w:basedOn w:val="a0"/>
    <w:link w:val="5"/>
    <w:uiPriority w:val="9"/>
    <w:semiHidden/>
    <w:rsid w:val="003F0AE4"/>
    <w:rPr>
      <w:rFonts w:eastAsiaTheme="majorEastAsia" w:cstheme="majorBidi"/>
      <w:color w:val="0F4761" w:themeColor="accent1" w:themeShade="BF"/>
    </w:rPr>
  </w:style>
  <w:style w:type="character" w:customStyle="1" w:styleId="60">
    <w:name w:val="Заглавие 6 Знак"/>
    <w:basedOn w:val="a0"/>
    <w:link w:val="6"/>
    <w:uiPriority w:val="9"/>
    <w:semiHidden/>
    <w:rsid w:val="003F0AE4"/>
    <w:rPr>
      <w:rFonts w:eastAsiaTheme="majorEastAsia" w:cstheme="majorBidi"/>
      <w:i/>
      <w:iCs/>
      <w:color w:val="595959" w:themeColor="text1" w:themeTint="A6"/>
    </w:rPr>
  </w:style>
  <w:style w:type="character" w:customStyle="1" w:styleId="70">
    <w:name w:val="Заглавие 7 Знак"/>
    <w:basedOn w:val="a0"/>
    <w:link w:val="7"/>
    <w:uiPriority w:val="9"/>
    <w:semiHidden/>
    <w:rsid w:val="003F0AE4"/>
    <w:rPr>
      <w:rFonts w:eastAsiaTheme="majorEastAsia" w:cstheme="majorBidi"/>
      <w:color w:val="595959" w:themeColor="text1" w:themeTint="A6"/>
    </w:rPr>
  </w:style>
  <w:style w:type="character" w:customStyle="1" w:styleId="80">
    <w:name w:val="Заглавие 8 Знак"/>
    <w:basedOn w:val="a0"/>
    <w:link w:val="8"/>
    <w:uiPriority w:val="9"/>
    <w:semiHidden/>
    <w:rsid w:val="003F0AE4"/>
    <w:rPr>
      <w:rFonts w:eastAsiaTheme="majorEastAsia" w:cstheme="majorBidi"/>
      <w:i/>
      <w:iCs/>
      <w:color w:val="272727" w:themeColor="text1" w:themeTint="D8"/>
    </w:rPr>
  </w:style>
  <w:style w:type="character" w:customStyle="1" w:styleId="90">
    <w:name w:val="Заглавие 9 Знак"/>
    <w:basedOn w:val="a0"/>
    <w:link w:val="9"/>
    <w:uiPriority w:val="9"/>
    <w:semiHidden/>
    <w:rsid w:val="003F0AE4"/>
    <w:rPr>
      <w:rFonts w:eastAsiaTheme="majorEastAsia" w:cstheme="majorBidi"/>
      <w:color w:val="272727" w:themeColor="text1" w:themeTint="D8"/>
    </w:rPr>
  </w:style>
  <w:style w:type="paragraph" w:styleId="a3">
    <w:name w:val="Title"/>
    <w:basedOn w:val="a"/>
    <w:next w:val="a"/>
    <w:link w:val="a4"/>
    <w:uiPriority w:val="10"/>
    <w:qFormat/>
    <w:rsid w:val="003F0AE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лавие Знак"/>
    <w:basedOn w:val="a0"/>
    <w:link w:val="a3"/>
    <w:uiPriority w:val="10"/>
    <w:rsid w:val="003F0A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F0AE4"/>
    <w:pPr>
      <w:numPr>
        <w:ilvl w:val="1"/>
      </w:numPr>
    </w:pPr>
    <w:rPr>
      <w:rFonts w:eastAsiaTheme="majorEastAsia" w:cstheme="majorBidi"/>
      <w:color w:val="595959" w:themeColor="text1" w:themeTint="A6"/>
      <w:spacing w:val="15"/>
      <w:sz w:val="28"/>
      <w:szCs w:val="28"/>
    </w:rPr>
  </w:style>
  <w:style w:type="character" w:customStyle="1" w:styleId="a6">
    <w:name w:val="Подзаглавие Знак"/>
    <w:basedOn w:val="a0"/>
    <w:link w:val="a5"/>
    <w:uiPriority w:val="11"/>
    <w:rsid w:val="003F0AE4"/>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3F0AE4"/>
    <w:pPr>
      <w:spacing w:before="160"/>
      <w:jc w:val="center"/>
    </w:pPr>
    <w:rPr>
      <w:i/>
      <w:iCs/>
      <w:color w:val="404040" w:themeColor="text1" w:themeTint="BF"/>
    </w:rPr>
  </w:style>
  <w:style w:type="character" w:customStyle="1" w:styleId="a8">
    <w:name w:val="Цитат Знак"/>
    <w:basedOn w:val="a0"/>
    <w:link w:val="a7"/>
    <w:uiPriority w:val="29"/>
    <w:rsid w:val="003F0AE4"/>
    <w:rPr>
      <w:i/>
      <w:iCs/>
      <w:color w:val="404040" w:themeColor="text1" w:themeTint="BF"/>
    </w:rPr>
  </w:style>
  <w:style w:type="paragraph" w:styleId="a9">
    <w:name w:val="List Paragraph"/>
    <w:basedOn w:val="a"/>
    <w:uiPriority w:val="34"/>
    <w:qFormat/>
    <w:rsid w:val="003F0AE4"/>
    <w:pPr>
      <w:ind w:left="720"/>
      <w:contextualSpacing/>
    </w:pPr>
  </w:style>
  <w:style w:type="character" w:styleId="aa">
    <w:name w:val="Intense Emphasis"/>
    <w:basedOn w:val="a0"/>
    <w:uiPriority w:val="21"/>
    <w:qFormat/>
    <w:rsid w:val="003F0AE4"/>
    <w:rPr>
      <w:i/>
      <w:iCs/>
      <w:color w:val="0F4761" w:themeColor="accent1" w:themeShade="BF"/>
    </w:rPr>
  </w:style>
  <w:style w:type="paragraph" w:styleId="ab">
    <w:name w:val="Intense Quote"/>
    <w:basedOn w:val="a"/>
    <w:next w:val="a"/>
    <w:link w:val="ac"/>
    <w:uiPriority w:val="30"/>
    <w:qFormat/>
    <w:rsid w:val="003F0AE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Интензивно цитиране Знак"/>
    <w:basedOn w:val="a0"/>
    <w:link w:val="ab"/>
    <w:uiPriority w:val="30"/>
    <w:rsid w:val="003F0AE4"/>
    <w:rPr>
      <w:i/>
      <w:iCs/>
      <w:color w:val="0F4761" w:themeColor="accent1" w:themeShade="BF"/>
    </w:rPr>
  </w:style>
  <w:style w:type="character" w:styleId="ad">
    <w:name w:val="Intense Reference"/>
    <w:basedOn w:val="a0"/>
    <w:uiPriority w:val="32"/>
    <w:qFormat/>
    <w:rsid w:val="003F0AE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enerali.b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dzi.bg" TargetMode="External"/><Relationship Id="rId12" Type="http://schemas.openxmlformats.org/officeDocument/2006/relationships/hyperlink" Target="http://www.evroins.b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ulstrad.bg" TargetMode="External"/><Relationship Id="rId11" Type="http://schemas.openxmlformats.org/officeDocument/2006/relationships/hyperlink" Target="http://www.uniqa.bg" TargetMode="External"/><Relationship Id="rId5" Type="http://schemas.openxmlformats.org/officeDocument/2006/relationships/hyperlink" Target="http://www.armeec.bg" TargetMode="External"/><Relationship Id="rId10" Type="http://schemas.openxmlformats.org/officeDocument/2006/relationships/hyperlink" Target="http://www.ozk.bg" TargetMode="External"/><Relationship Id="rId4" Type="http://schemas.openxmlformats.org/officeDocument/2006/relationships/hyperlink" Target="http://www.allianz.bg" TargetMode="External"/><Relationship Id="rId9" Type="http://schemas.openxmlformats.org/officeDocument/2006/relationships/hyperlink" Target="http://www.lev-ins.com" TargetMode="External"/><Relationship Id="rId14" Type="http://schemas.openxmlformats.org/officeDocument/2006/relationships/theme" Target="theme/theme1.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919</Words>
  <Characters>5241</Characters>
  <Application>Microsoft Office Word</Application>
  <DocSecurity>0</DocSecurity>
  <Lines>43</Lines>
  <Paragraphs>12</Paragraphs>
  <ScaleCrop>false</ScaleCrop>
  <Company/>
  <LinksUpToDate>false</LinksUpToDate>
  <CharactersWithSpaces>6148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Димитър Спасов</dc:creator>
  <cp:keywords/>
  <dc:description/>
  <cp:lastModifiedBy>Димитър Спасов</cp:lastModifiedBy>
  <cp:revision>1</cp:revision>
  <dcterms:created xsi:type="dcterms:W3CDTF">2025-02-14T10:03:00Z</dcterms:created>
  <dcterms:modified xsi:type="dcterms:W3CDTF">2025-02-14T10:05:00Z</dcterms:modified>
</cp:coreProperties>
</file>